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HOOKER FURNISHINGS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1,013,596.00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1,058,996.00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1,070,964.00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1,070,964.00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Piermont</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1,070,964.00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HOOKER FURNISHINGS Corp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 E COMMONWEALTH BLVD, POB 4708, MARTINSVILLE, VIRGINIA, 24115.</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29th Floor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A Delaware Corporation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1,070,964</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9.94%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SOLE POWER TO VOTE: Donald Smith &amp; Co., Inc. 1,013,596 DSCO Value Fund, L.P. 9,968 John Piermont 2,000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SOLE POWER TO DISPOSE: Donald Smith &amp; Co., Inc. 1,058,996 DSCO Value Fund, L.P. 9,968 John Piermont 2,000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1. 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Hooker Furnishings Corporation. No one person?s interest in the Common Stock of Hooker Furnishings Corporation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John Piermont IN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John Piermont</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1397</Words>
  <Characters>6985</Characters>
  <CharactersWithSpaces>8340</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